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D3465" w:rsidRPr="003D3465" w:rsidRDefault="003D3465" w:rsidP="003D3465">
      <w:pPr>
        <w:spacing w:after="100" w:afterAutospacing="1" w:line="754" w:lineRule="atLeast"/>
        <w:outlineLvl w:val="0"/>
        <w:rPr>
          <w:rFonts w:ascii="var(--font-semi)" w:eastAsia="Times New Roman" w:hAnsi="var(--font-semi)" w:cs="Times New Roman"/>
          <w:b/>
          <w:bCs/>
          <w:color w:val="212121"/>
          <w:kern w:val="36"/>
          <w:sz w:val="48"/>
          <w:szCs w:val="48"/>
          <w:lang w:eastAsia="ru-RU"/>
          <w14:ligatures w14:val="none"/>
        </w:rPr>
      </w:pPr>
      <w:r w:rsidRPr="003D3465">
        <w:rPr>
          <w:rFonts w:ascii="var(--font-semi)" w:eastAsia="Times New Roman" w:hAnsi="var(--font-semi)" w:cs="Times New Roman"/>
          <w:b/>
          <w:bCs/>
          <w:color w:val="212121"/>
          <w:kern w:val="36"/>
          <w:sz w:val="48"/>
          <w:szCs w:val="48"/>
          <w:lang w:eastAsia="ru-RU"/>
          <w14:ligatures w14:val="none"/>
        </w:rPr>
        <w:t>Политика конфиденциальности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ПОЛИТИКА КОНФИДЕНЦИАЛЬНОСТИ интернет-сайта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 xml:space="preserve">Настоящая Политика конфиденциальности персональных данных (далее –Политика конфиденциальности) действует в отношении всей информации, размещенной на сайте в сети Интернет по адресу: </w:t>
      </w:r>
      <w:r w:rsidR="00EC7C26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val="en-US" w:eastAsia="ru-RU"/>
          <w14:ligatures w14:val="none"/>
        </w:rPr>
        <w:t>https</w:t>
      </w:r>
      <w:r w:rsidR="00EC7C26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://</w:t>
      </w:r>
      <w:r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val="en-US" w:eastAsia="ru-RU"/>
          <w14:ligatures w14:val="none"/>
        </w:rPr>
        <w:t>ag</w:t>
      </w:r>
      <w:r w:rsidR="000E22BC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val="en-US" w:eastAsia="ru-RU"/>
          <w14:ligatures w14:val="none"/>
        </w:rPr>
        <w:t>ency</w:t>
      </w:r>
      <w:r w:rsidR="000E22BC" w:rsidRPr="000E22BC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1-11.</w:t>
      </w:r>
      <w:proofErr w:type="spellStart"/>
      <w:r w:rsidR="000E22BC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val="en-US" w:eastAsia="ru-RU"/>
          <w14:ligatures w14:val="none"/>
        </w:rPr>
        <w:t>ru</w:t>
      </w:r>
      <w:proofErr w:type="spellEnd"/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 xml:space="preserve"> (далее – Сайт), которую Пользователи могут получить, предоставить во время использования Сайта, его сервисов, программ и продуктов.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Использование сервисов Сайта означает безоговорочное согласие Пользователя с настоящей Политикой и указанными в ней условиями обработки его персональной информации; в случае несогласия с этими условиями Пользователь должен воздержаться от использования сервисов.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1. ОБЩИЕ ПОЛОЖЕНИЯ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1.1. В рамках настоящей Политики под персональной информацией Пользователя понимаются: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1.1.1. Персональная информация, которую Пользователь предоставляет о себе самостоятельно при регистрации (создании учетной записи) или в процессе использования Сервисов, включая персональные данные Пользователя.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Обязательная для предоставления Сервисов информация помечена специальным образом. Иная информация предоставляется Пользователем на его усмотрение.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 xml:space="preserve">1.1.2. Данные, которые автоматически передаются сервисам Сайта в процессе их использования с помощью установленного на устройстве Пользователя программного обеспечения, в том числе IP-адрес, данные файлов </w:t>
      </w:r>
      <w:proofErr w:type="spellStart"/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cookie</w:t>
      </w:r>
      <w:proofErr w:type="spellEnd"/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, информация о браузере Пользователя (или иной программе, с помощью которой осуществляется доступ к сервисам), технические характеристики оборудования и программного обеспечения, используемых Пользователем, дата и время доступа к сервисам, адреса запрашиваемых страниц и иная подобная информация.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1.1.3. Иная информация о Пользователе, обработка которой предусмотрена Пользовательским соглашением.</w:t>
      </w:r>
    </w:p>
    <w:p w:rsidR="000E22BC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1.1.4. Настоящая Политика конфиденциальности применяется только к Сайту</w:t>
      </w:r>
      <w:r w:rsidR="000E22BC" w:rsidRPr="000E22BC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 xml:space="preserve"> </w:t>
      </w:r>
      <w:r w:rsidR="000E22BC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val="en-US" w:eastAsia="ru-RU"/>
          <w14:ligatures w14:val="none"/>
        </w:rPr>
        <w:t>agency</w:t>
      </w:r>
      <w:r w:rsidR="000E22BC" w:rsidRPr="000E22BC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1-11.</w:t>
      </w:r>
      <w:proofErr w:type="spellStart"/>
      <w:r w:rsidR="000E22BC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val="en-US" w:eastAsia="ru-RU"/>
          <w14:ligatures w14:val="none"/>
        </w:rPr>
        <w:t>ru</w:t>
      </w:r>
      <w:proofErr w:type="spellEnd"/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 xml:space="preserve">, оператор не контролирует и не несет ответственности за сайты третьих лиц, на которые Пользователь может перейти по ссылкам, доступным на Сайте </w:t>
      </w:r>
      <w:r w:rsidR="000E22BC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val="en-US" w:eastAsia="ru-RU"/>
          <w14:ligatures w14:val="none"/>
        </w:rPr>
        <w:t>agency</w:t>
      </w:r>
      <w:r w:rsidR="000E22BC" w:rsidRPr="000E22BC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1-11.</w:t>
      </w:r>
      <w:proofErr w:type="spellStart"/>
      <w:r w:rsidR="000E22BC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val="en-US" w:eastAsia="ru-RU"/>
          <w14:ligatures w14:val="none"/>
        </w:rPr>
        <w:t>ru</w:t>
      </w:r>
      <w:proofErr w:type="spellEnd"/>
      <w:r w:rsidR="000E22BC"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 xml:space="preserve"> 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2. ЦЕЛИ ОБРАБОТКИ ПЕРСОНАЛЬНОЙ ИНФОРМАЦИИ ПОЛЬЗОВАТЕЛЕЙ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2.1. Сайт собирает и хранит только ту персональную информацию, которая необходима для предоставления сервисов или исполнения соглашений и договоров с Пользователем, за исключением случаев, когда законодательством предусмотрено обязательное хранение персональной информации в течение определенного законом срока.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2.2. Персональную информацию Пользователя Сайт обрабатывает в следующих целях: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2.2.1. Идентификации Пользователя, зарегистрированного на Сайте, для дальнейшего оказания услуг.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2.2.2. Предоставления Пользователю доступа к персонализированным ресурсам Сайта.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2.2.3. Установления с Пользователем обратной связи, включая направление уведомлений, запросов, касающихся использования Сайта, оказания услуг, обработку запросов и заявок от Пользователя.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2.2.4. Определения места нахождения Пользователя для обеспечения безопасности, предотвращения мошенничества.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lastRenderedPageBreak/>
        <w:t>2.2.5. Подтверждения достоверности и полноты персональных данных, предоставленных Пользователем.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2.2.6. Создания учетной записи, если Пользователь дал согласие на создание учетной записи.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2.2.7. Уведомления Пользователя Сайта по всем вопросам, в рамках правоотношений с Администрацией Сайта.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2.2.8. Предоставления Пользователю эффективной клиентской и технической поддержки при возникновении проблем, связанных с использованием Сайта.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2.2.9. Осуществления рекламной деятельности с согласия Пользователя.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3. УСЛОВИЯ ОБРАБОТКИ ПЕРСОНАЛЬНОЙ ИНФОРМАЦИИ ПОЛЬЗОВАТЕЛЕЙ И ЕЕ ПЕРЕДАЧИ ТРЕТЬИМ ЛИЦАМ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3.1. Сайт хранит персональную информацию Пользователей в соответствии с внутренними регламентами конкретных сервисов.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3.2. 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 При использовании отдельных сервисов Пользователь соглашается с тем, что определенная часть его персональной информации становится общедоступной.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3.3. Сайт вправе передать персональную информацию Пользователя третьим лицам в следующих случаях: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3.3.1. Пользователь выразил согласие на такие действия.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3.3.2. Передача необходима для использования Пользователем определенного сервиса либо для исполнения определенного соглашения или договора с Пользователем.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3.3.4. Передача предусмотрена российским или иным применимым законодательством в рамках установленной законодательством процедуры.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3.3.5. В случае продажи Сайта к приобретателю переходят все обязательства по соблюдению условий настоящей Политики применительно к полученной им персональной информации.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3.4. Обработка персональных данных Пользователя осуществляется без ограничения срока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 Обработка персональных данных Пользователей осуществляется в соответствии с Федеральным законом от 27.07.2006 № 152-ФЗ «О персональных данных».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3.5. При утрате или разглашении персональных данных Администрация Сайта информирует Пользователя об утрате или разглашении персональных данных.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3.6. 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3.7.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4. ОБЯЗАТЕЛЬСТВА СТОРОН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4.1. Пользователь обязан: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4.1.1. Предоставить информацию о персональных данных, необходимую для пользования Сайтом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lastRenderedPageBreak/>
        <w:t>4.1.2. Обновлять, дополнять предоставленную информацию о персональных данных в случае изменения данной информации.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4.2. Администрация Сайта обязана: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4.2.1. Использовать полученную информацию исключительно для целей, указанных в настоящей Политике конфиденциальности.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4.2.2.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 либо разглашение иными возможными способами переданных персональных данных Пользователя, за исключением предусмотренных настоящей Политикой конфиденциальности.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4.2.3. Принимать меры предосторожности для защиты конфиденциальности персональных данных Пользователя согласно порядку, обычно используемому для защиты такого рода информации в существующем деловом обороте.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4.2.4. Осуществить блокирование персональных данных, относящихся к соответствующему Пользователю, с момента обращения или запроса Пользователя,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5. ОТВЕТСТВЕННОСТЬ СТОРОН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5.1. Администрация Сайта, не исполнившая свои обязательства, несет ответственность за убытки, понесенные Пользователем в связи с неправомерным использованием персональных данных, в соответствии с законодательством Российской Федерации.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5.2. В случае утраты или разглашения конфиденциальной информации Администрация Сайта не несет ответственности, если данная конфиденциальная информация: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5.2.1. Была получена от третьей стороны до момента ее получения Администрацией Сайта.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5.2.2. Стала публичным достоянием до ее утраты или разглашения.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5.2.3. Была разглашена с согласия Пользователя.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6. ОБРАЩЕНИЯ ПОЛЬЗОВАТЕЛЕЙ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FF0000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6.1. Пользователи вправе направлять Оператору свои запросы, в том числе запросы относительно использования их персональных данных, предусмотренные настоящей Политикой конфиденциальности, в письменной форме по адресу: 420</w:t>
      </w:r>
      <w:r w:rsidR="000E22BC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061</w:t>
      </w: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 xml:space="preserve">, г. Казань улица </w:t>
      </w:r>
      <w:r w:rsidR="000E22BC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Космонавтов, 61В</w:t>
      </w: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 xml:space="preserve">, или в форме электронного документа, подписанного квалифицированной электронной подписью в соответствии с законодательством Российской Федерации, по адресу электронной почты: </w:t>
      </w:r>
      <w:r w:rsidR="000C7229" w:rsidRPr="000C7229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agency1-11@yandex.ru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6.2. Запрос, направляемый Пользователем, должен содержать следующую информацию:</w:t>
      </w:r>
    </w:p>
    <w:p w:rsidR="003D3465" w:rsidRPr="003D3465" w:rsidRDefault="003D3465" w:rsidP="003D3465">
      <w:pPr>
        <w:numPr>
          <w:ilvl w:val="0"/>
          <w:numId w:val="1"/>
        </w:numPr>
        <w:spacing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номер основного документа, удостоверяющего личность Пользователя или</w:t>
      </w:r>
    </w:p>
    <w:p w:rsidR="003D3465" w:rsidRPr="003D3465" w:rsidRDefault="003D3465" w:rsidP="003D3465">
      <w:pPr>
        <w:numPr>
          <w:ilvl w:val="0"/>
          <w:numId w:val="2"/>
        </w:numPr>
        <w:spacing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его представителя;</w:t>
      </w:r>
    </w:p>
    <w:p w:rsidR="003D3465" w:rsidRPr="003D3465" w:rsidRDefault="003D3465" w:rsidP="003D3465">
      <w:pPr>
        <w:numPr>
          <w:ilvl w:val="0"/>
          <w:numId w:val="3"/>
        </w:numPr>
        <w:spacing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сведения о дате выдачи указанного документа и выдавшем его органе;</w:t>
      </w:r>
    </w:p>
    <w:p w:rsidR="003D3465" w:rsidRPr="003D3465" w:rsidRDefault="003D3465" w:rsidP="003D3465">
      <w:pPr>
        <w:numPr>
          <w:ilvl w:val="0"/>
          <w:numId w:val="4"/>
        </w:numPr>
        <w:spacing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сведения, подтверждающие участие Пользователя в отношениях с Оператором (например, номер договора);</w:t>
      </w:r>
    </w:p>
    <w:p w:rsidR="003D3465" w:rsidRPr="003D3465" w:rsidRDefault="003D3465" w:rsidP="003D3465">
      <w:pPr>
        <w:numPr>
          <w:ilvl w:val="0"/>
          <w:numId w:val="5"/>
        </w:numPr>
        <w:spacing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подпись Пользователя или его представителя.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Если запрос направляется представителем, то к нему должна быть приложена доверенность, удостоверенная нотариально.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lastRenderedPageBreak/>
        <w:t>6.3. Оператор обязуется рассмотреть и направить ответ на поступивший запрос Посетителя в течение 30 (тридцати) дней с момента поступления обращения.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7. РАЗРЕШЕНИЕ СПОРОВ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7.1. До обращения в суд с иском по спорам, возникающим из отношений между Пользователем Сайта и Администрацией Сайта, обязательным является предъявление претензии (письменного предложения о добровольном урегулировании спора).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7.2. Получатель претензии в течение 15 (пятнадцати) календарных дней со дня получения претензии письменно уведомляет заявителя претензии о результатах рассмотрения претензии.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7.3. При недостижении соглашения спор будет передан на рассмотрение в суд в соответствии с действующим законодательством Российской Федерации.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7.4.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8. ДОПОЛНИТЕЛЬНЫЕ УСЛОВИЯ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8.1. Администрация Сайта вправе вносить изменения в настоящую Политику конфиденциальности без согласия Пользователя.</w:t>
      </w:r>
    </w:p>
    <w:p w:rsidR="003D3465" w:rsidRPr="003D3465" w:rsidRDefault="003D3465" w:rsidP="003D3465">
      <w:pPr>
        <w:spacing w:before="100" w:beforeAutospacing="1" w:after="100" w:afterAutospacing="1" w:line="261" w:lineRule="atLeast"/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8.2. 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:rsidR="003D3465" w:rsidRDefault="003D3465" w:rsidP="007F3A9A">
      <w:pPr>
        <w:spacing w:before="100" w:beforeAutospacing="1" w:after="100" w:afterAutospacing="1" w:line="261" w:lineRule="atLeast"/>
      </w:pPr>
      <w:r w:rsidRPr="003D3465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 xml:space="preserve">8.3. Действующая Политика конфиденциальности размещена на странице по адресу: </w:t>
      </w:r>
      <w:r w:rsidR="007F3A9A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val="en-US" w:eastAsia="ru-RU"/>
          <w14:ligatures w14:val="none"/>
        </w:rPr>
        <w:t>agency</w:t>
      </w:r>
      <w:r w:rsidR="007F3A9A" w:rsidRPr="000E22BC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eastAsia="ru-RU"/>
          <w14:ligatures w14:val="none"/>
        </w:rPr>
        <w:t>1-11.</w:t>
      </w:r>
      <w:proofErr w:type="spellStart"/>
      <w:r w:rsidR="007F3A9A">
        <w:rPr>
          <w:rFonts w:ascii="Manrope-Medium" w:eastAsia="Times New Roman" w:hAnsi="Manrope-Medium" w:cs="Times New Roman"/>
          <w:color w:val="212121"/>
          <w:kern w:val="0"/>
          <w:sz w:val="18"/>
          <w:szCs w:val="18"/>
          <w:lang w:val="en-US" w:eastAsia="ru-RU"/>
          <w14:ligatures w14:val="none"/>
        </w:rPr>
        <w:t>ru</w:t>
      </w:r>
      <w:proofErr w:type="spellEnd"/>
    </w:p>
    <w:sectPr w:rsidR="003D3465" w:rsidSect="003D3465">
      <w:pgSz w:w="11906" w:h="16838"/>
      <w:pgMar w:top="1134" w:right="566" w:bottom="1134" w:left="127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var(--font-semi)">
    <w:altName w:val="Cambria"/>
    <w:panose1 w:val="020B0604020202020204"/>
    <w:charset w:val="00"/>
    <w:family w:val="roman"/>
    <w:notTrueType/>
    <w:pitch w:val="default"/>
  </w:font>
  <w:font w:name="Manrope-Medium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560F7"/>
    <w:multiLevelType w:val="multilevel"/>
    <w:tmpl w:val="FE8AB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FA0AFF"/>
    <w:multiLevelType w:val="multilevel"/>
    <w:tmpl w:val="FE8AB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632E96"/>
    <w:multiLevelType w:val="multilevel"/>
    <w:tmpl w:val="FE8AB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9661C6"/>
    <w:multiLevelType w:val="multilevel"/>
    <w:tmpl w:val="FE8AB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524F89"/>
    <w:multiLevelType w:val="multilevel"/>
    <w:tmpl w:val="FE8AB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652831">
    <w:abstractNumId w:val="4"/>
  </w:num>
  <w:num w:numId="2" w16cid:durableId="365568067">
    <w:abstractNumId w:val="1"/>
  </w:num>
  <w:num w:numId="3" w16cid:durableId="1676496122">
    <w:abstractNumId w:val="2"/>
  </w:num>
  <w:num w:numId="4" w16cid:durableId="1162698685">
    <w:abstractNumId w:val="3"/>
  </w:num>
  <w:num w:numId="5" w16cid:durableId="863977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465"/>
    <w:rsid w:val="000C7229"/>
    <w:rsid w:val="000E22BC"/>
    <w:rsid w:val="003D3465"/>
    <w:rsid w:val="00685604"/>
    <w:rsid w:val="007F3A9A"/>
    <w:rsid w:val="00EC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DE54CA"/>
  <w15:chartTrackingRefBased/>
  <w15:docId w15:val="{843583D3-7D49-9C45-B0E3-C883E8975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346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34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customStyle="1" w:styleId="wp-block-paragraph">
    <w:name w:val="wp-block-paragraph"/>
    <w:basedOn w:val="a"/>
    <w:rsid w:val="003D346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7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1462</Words>
  <Characters>8335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2026-09-04T11:00:00Z</dcterms:created>
  <dcterms:modified xsi:type="dcterms:W3CDTF">2026-09-04T11:52:00Z</dcterms:modified>
</cp:coreProperties>
</file>